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9DD" w:rsidRDefault="006169DD" w:rsidP="006169DD">
      <w:pPr>
        <w:ind w:firstLine="567"/>
        <w:jc w:val="both"/>
        <w:rPr>
          <w:rFonts w:ascii="Bodo_uzb" w:hAnsi="Bodo_uzb"/>
          <w:b/>
        </w:rPr>
      </w:pPr>
      <w:r>
        <w:rPr>
          <w:rFonts w:ascii="Bodo_uzb" w:hAnsi="Bodo_uzb"/>
          <w:b/>
        </w:rPr>
        <w:t>Давлатнинг молия тизими.</w:t>
      </w:r>
    </w:p>
    <w:p w:rsidR="006169DD" w:rsidRDefault="006169DD" w:rsidP="006169DD">
      <w:pPr>
        <w:jc w:val="both"/>
        <w:rPr>
          <w:rFonts w:ascii="Bodo_uzb" w:hAnsi="Bodo_uzb"/>
          <w:b/>
        </w:rPr>
      </w:pPr>
      <w:r>
        <w:rPr>
          <w:rFonts w:ascii="Bodo_uzb" w:hAnsi="Bodo_uzb"/>
          <w:b/>
        </w:rPr>
        <w:t>3.1. Молия тизими ҳақида тушунча ва унинг функциялари.</w:t>
      </w:r>
    </w:p>
    <w:p w:rsidR="006169DD" w:rsidRDefault="006169DD" w:rsidP="006169DD">
      <w:pPr>
        <w:jc w:val="both"/>
        <w:rPr>
          <w:rFonts w:ascii="Bodo_uzb" w:hAnsi="Bodo_uzb"/>
          <w:b/>
        </w:rPr>
      </w:pPr>
      <w:r>
        <w:rPr>
          <w:rFonts w:ascii="Bodo_uzb" w:hAnsi="Bodo_uzb"/>
          <w:b/>
        </w:rPr>
        <w:t>3.2. Молия тизимининг бу\инлари.</w:t>
      </w:r>
    </w:p>
    <w:p w:rsidR="006169DD" w:rsidRDefault="006169DD" w:rsidP="006169DD">
      <w:pPr>
        <w:jc w:val="both"/>
        <w:rPr>
          <w:rFonts w:ascii="Bodo_uzb" w:hAnsi="Bodo_uzb"/>
          <w:b/>
        </w:rPr>
      </w:pPr>
      <w:r>
        <w:rPr>
          <w:rFonts w:ascii="Bodo_uzb" w:hAnsi="Bodo_uzb"/>
          <w:b/>
        </w:rPr>
        <w:t>3.3. Су\уртанинг иқтисодий моҳияти ва турлари.</w:t>
      </w:r>
    </w:p>
    <w:p w:rsidR="006169DD" w:rsidRDefault="006169DD" w:rsidP="006169DD">
      <w:pPr>
        <w:ind w:firstLine="567"/>
        <w:jc w:val="both"/>
        <w:rPr>
          <w:rFonts w:ascii="Bodo_uzb" w:hAnsi="Bodo_uzb"/>
          <w:b/>
        </w:rPr>
      </w:pPr>
    </w:p>
    <w:p w:rsidR="006169DD" w:rsidRDefault="006169DD" w:rsidP="006169DD">
      <w:pPr>
        <w:ind w:firstLine="567"/>
        <w:jc w:val="both"/>
        <w:rPr>
          <w:rFonts w:ascii="Bodo_uzb" w:hAnsi="Bodo_uzb"/>
          <w:b/>
        </w:rPr>
      </w:pPr>
      <w:r>
        <w:rPr>
          <w:rFonts w:ascii="Bodo_uzb" w:hAnsi="Bodo_uzb"/>
          <w:b/>
        </w:rPr>
        <w:t>Таянч иборолари</w:t>
      </w:r>
    </w:p>
    <w:p w:rsidR="006169DD" w:rsidRDefault="006169DD" w:rsidP="006169DD">
      <w:pPr>
        <w:ind w:firstLine="567"/>
        <w:jc w:val="both"/>
        <w:rPr>
          <w:rFonts w:ascii="Bodo_uzb" w:hAnsi="Bodo_uzb"/>
          <w:b/>
        </w:rPr>
      </w:pPr>
      <w:r>
        <w:rPr>
          <w:rFonts w:ascii="Bodo_uzb" w:hAnsi="Bodo_uzb"/>
          <w:b/>
        </w:rPr>
        <w:t>Назорат саволлари</w:t>
      </w:r>
    </w:p>
    <w:p w:rsidR="006169DD" w:rsidRDefault="006169DD" w:rsidP="006169DD">
      <w:pPr>
        <w:ind w:firstLine="567"/>
        <w:jc w:val="both"/>
        <w:rPr>
          <w:rFonts w:ascii="Bodo_uzb" w:hAnsi="Bodo_uzb"/>
          <w:b/>
        </w:rPr>
      </w:pPr>
      <w:r>
        <w:rPr>
          <w:rFonts w:ascii="Bodo_uzb" w:hAnsi="Bodo_uzb"/>
          <w:b/>
        </w:rPr>
        <w:t xml:space="preserve">Адабиётлар </w:t>
      </w:r>
    </w:p>
    <w:p w:rsidR="006169DD" w:rsidRDefault="006169DD" w:rsidP="006169DD">
      <w:pPr>
        <w:ind w:firstLine="567"/>
        <w:jc w:val="both"/>
        <w:rPr>
          <w:rFonts w:ascii="Bodo_uzb" w:hAnsi="Bodo_uzb"/>
          <w:b/>
        </w:rPr>
      </w:pPr>
    </w:p>
    <w:p w:rsidR="006169DD" w:rsidRDefault="006169DD" w:rsidP="006169DD">
      <w:pPr>
        <w:ind w:firstLine="567"/>
        <w:rPr>
          <w:rFonts w:ascii="Bodo_uzb" w:hAnsi="Bodo_uzb"/>
          <w:b/>
        </w:rPr>
      </w:pPr>
      <w:r>
        <w:rPr>
          <w:rFonts w:ascii="Bodo_uzb" w:hAnsi="Bodo_uzb"/>
          <w:b/>
        </w:rPr>
        <w:t>3.1.Молия тизими ҳақида тушунча ва унинг функциялари.</w:t>
      </w:r>
    </w:p>
    <w:p w:rsidR="006169DD" w:rsidRDefault="006169DD" w:rsidP="006169DD">
      <w:pPr>
        <w:ind w:firstLine="720"/>
        <w:jc w:val="both"/>
        <w:rPr>
          <w:rFonts w:ascii="Bodo_uzb" w:hAnsi="Bodo_uzb"/>
        </w:rPr>
      </w:pPr>
      <w:r>
        <w:rPr>
          <w:rFonts w:ascii="Bodo_uzb" w:hAnsi="Bodo_uzb"/>
        </w:rPr>
        <w:t xml:space="preserve">"Тизим" ибораси сунгги 40-50  йил давомида фалсафа фанида чукур тадкик этиб келинмокда ва уни ижтимоий хаёт сохасига кенг жорий этиш расм булиб бормокда. Ижтимоий, шу жумладан хукукий ходисаларга системали ёндашиш реал вокеликнинг туб мохиятини теран англашга,  уларнинг атрофидаги бошка ходисалар билан узвий алокадорлик ва узоро таъсир холатида ривожланишини англаб етишга кумаклашмокда. </w:t>
      </w:r>
      <w:r>
        <w:rPr>
          <w:rFonts w:ascii="Bodo_uzb" w:hAnsi="Bodo_uzb"/>
          <w:i/>
          <w:iCs/>
        </w:rPr>
        <w:t>Ягона система</w:t>
      </w:r>
      <w:r>
        <w:rPr>
          <w:rFonts w:ascii="Bodo_uzb" w:hAnsi="Bodo_uzb"/>
        </w:rPr>
        <w:t xml:space="preserve"> - узоро узвий алокадор ва чамбарчас боглик кисмлар  ( предмет, жараён вокеалар ) нинг бир бутун сифатида харакатланиши, мавжуд булишидир. Системанинг мухим жихати - структуравий  хусусиятнинг борлиги, яъни  вокеликнинг ички таркибий кисмларга эгалиги, бу кисмлар орасида погонали буйсуниш  мавжудлиги хамда бу кисмларнинг нисбий мустакиллиги.    </w:t>
      </w:r>
    </w:p>
    <w:p w:rsidR="006169DD" w:rsidRDefault="006169DD" w:rsidP="006169DD">
      <w:pPr>
        <w:ind w:firstLine="567"/>
        <w:jc w:val="both"/>
        <w:rPr>
          <w:rFonts w:ascii="Bodo_uzb" w:hAnsi="Bodo_uzb"/>
        </w:rPr>
      </w:pPr>
      <w:r>
        <w:rPr>
          <w:rFonts w:ascii="Bodo_uzb" w:hAnsi="Bodo_uzb"/>
        </w:rPr>
        <w:t>Системанинг мазкур сифатларига эътибор каратишимизнинг боиси, сиёсий тизим таркибига кирувчи кисмлар уртасида узоро алокадорликнинг мавжуд эканлигини чукур тушуниш ва  улар уртасидаги муносабатларнинг узвий богликлиги ва диалектикасига эътиборни жалб этишдир.</w:t>
      </w:r>
    </w:p>
    <w:p w:rsidR="006169DD" w:rsidRDefault="006169DD" w:rsidP="006169DD">
      <w:pPr>
        <w:ind w:firstLine="567"/>
        <w:jc w:val="both"/>
        <w:rPr>
          <w:rFonts w:ascii="Bodo_uzb" w:hAnsi="Bodo_uzb"/>
        </w:rPr>
      </w:pPr>
      <w:r>
        <w:rPr>
          <w:rFonts w:ascii="Bodo_uzb" w:hAnsi="Bodo_uzb"/>
        </w:rPr>
        <w:t>Молия тизими- молиявий муносабатларнинг турли соҳаларини уз ичига олиб, турли соҳалар пул мабла\лари фондларини шакллантириш ва улардан фойдаланиш хусусиятлари билан тавсифланади.</w:t>
      </w:r>
    </w:p>
    <w:p w:rsidR="006169DD" w:rsidRDefault="006169DD" w:rsidP="006169DD">
      <w:pPr>
        <w:ind w:firstLine="567"/>
        <w:jc w:val="both"/>
        <w:rPr>
          <w:rFonts w:ascii="Bodo_uzb" w:hAnsi="Bodo_uzb"/>
        </w:rPr>
      </w:pPr>
      <w:r>
        <w:rPr>
          <w:rFonts w:ascii="Bodo_uzb" w:hAnsi="Bodo_uzb"/>
        </w:rPr>
        <w:t>Молия тизимининг асосий функциялари қуйидагилардан иборатдир:</w:t>
      </w:r>
    </w:p>
    <w:p w:rsidR="006169DD" w:rsidRDefault="006169DD" w:rsidP="006169DD">
      <w:pPr>
        <w:numPr>
          <w:ilvl w:val="0"/>
          <w:numId w:val="1"/>
        </w:numPr>
        <w:jc w:val="both"/>
        <w:rPr>
          <w:rFonts w:ascii="Bodo_uzb" w:hAnsi="Bodo_uzb"/>
        </w:rPr>
      </w:pPr>
      <w:r>
        <w:rPr>
          <w:rFonts w:ascii="Bodo_uzb" w:hAnsi="Bodo_uzb"/>
        </w:rPr>
        <w:t>Режалаштириш функцияси.</w:t>
      </w:r>
    </w:p>
    <w:p w:rsidR="006169DD" w:rsidRDefault="006169DD" w:rsidP="006169DD">
      <w:pPr>
        <w:numPr>
          <w:ilvl w:val="0"/>
          <w:numId w:val="1"/>
        </w:numPr>
        <w:jc w:val="both"/>
        <w:rPr>
          <w:rFonts w:ascii="Bodo_uzb" w:hAnsi="Bodo_uzb"/>
        </w:rPr>
      </w:pPr>
      <w:r>
        <w:rPr>
          <w:rFonts w:ascii="Bodo_uzb" w:hAnsi="Bodo_uzb"/>
        </w:rPr>
        <w:t>Ташкиллаштириш функцияси.</w:t>
      </w:r>
    </w:p>
    <w:p w:rsidR="006169DD" w:rsidRDefault="006169DD" w:rsidP="006169DD">
      <w:pPr>
        <w:numPr>
          <w:ilvl w:val="0"/>
          <w:numId w:val="1"/>
        </w:numPr>
        <w:jc w:val="both"/>
        <w:rPr>
          <w:rFonts w:ascii="Bodo_uzb" w:hAnsi="Bodo_uzb"/>
        </w:rPr>
      </w:pPr>
      <w:r>
        <w:rPr>
          <w:rFonts w:ascii="Bodo_uzb" w:hAnsi="Bodo_uzb"/>
        </w:rPr>
        <w:t>Ра\батлантириш функцияси.</w:t>
      </w:r>
    </w:p>
    <w:p w:rsidR="006169DD" w:rsidRDefault="006169DD" w:rsidP="006169DD">
      <w:pPr>
        <w:numPr>
          <w:ilvl w:val="0"/>
          <w:numId w:val="1"/>
        </w:numPr>
        <w:jc w:val="both"/>
        <w:rPr>
          <w:rFonts w:ascii="Bodo_uzb" w:hAnsi="Bodo_uzb"/>
        </w:rPr>
      </w:pPr>
      <w:r>
        <w:rPr>
          <w:rFonts w:ascii="Bodo_uzb" w:hAnsi="Bodo_uzb"/>
        </w:rPr>
        <w:t xml:space="preserve">Назорат </w:t>
      </w:r>
    </w:p>
    <w:tbl>
      <w:tblPr>
        <w:tblW w:w="0" w:type="auto"/>
        <w:tblInd w:w="250" w:type="dxa"/>
        <w:tblLayout w:type="fixed"/>
        <w:tblLook w:val="0000" w:firstRow="0" w:lastRow="0" w:firstColumn="0" w:lastColumn="0" w:noHBand="0" w:noVBand="0"/>
      </w:tblPr>
      <w:tblGrid>
        <w:gridCol w:w="1701"/>
        <w:gridCol w:w="3260"/>
        <w:gridCol w:w="2127"/>
        <w:gridCol w:w="1701"/>
      </w:tblGrid>
      <w:tr w:rsidR="006169DD" w:rsidTr="00591072">
        <w:tblPrEx>
          <w:tblCellMar>
            <w:top w:w="0" w:type="dxa"/>
            <w:bottom w:w="0" w:type="dxa"/>
          </w:tblCellMar>
        </w:tblPrEx>
        <w:trPr>
          <w:cantSplit/>
        </w:trPr>
        <w:tc>
          <w:tcPr>
            <w:tcW w:w="1701" w:type="dxa"/>
          </w:tcPr>
          <w:p w:rsidR="006169DD" w:rsidRDefault="006169DD" w:rsidP="00591072">
            <w:pPr>
              <w:ind w:firstLine="567"/>
              <w:jc w:val="both"/>
              <w:rPr>
                <w:rFonts w:ascii="Bodo_uzb" w:hAnsi="Bodo_uzb"/>
                <w:sz w:val="20"/>
              </w:rPr>
            </w:pPr>
          </w:p>
        </w:tc>
        <w:tc>
          <w:tcPr>
            <w:tcW w:w="5387" w:type="dxa"/>
            <w:gridSpan w:val="2"/>
            <w:tcBorders>
              <w:top w:val="single" w:sz="4" w:space="0" w:color="auto"/>
              <w:left w:val="single" w:sz="4" w:space="0" w:color="auto"/>
              <w:bottom w:val="single" w:sz="4" w:space="0" w:color="auto"/>
              <w:right w:val="single" w:sz="4" w:space="0" w:color="auto"/>
            </w:tcBorders>
          </w:tcPr>
          <w:p w:rsidR="006169DD" w:rsidRDefault="006169DD" w:rsidP="00591072">
            <w:pPr>
              <w:ind w:firstLine="567"/>
              <w:jc w:val="both"/>
              <w:rPr>
                <w:rFonts w:ascii="Bodo_uzb" w:hAnsi="Bodo_uzb"/>
                <w:sz w:val="20"/>
              </w:rPr>
            </w:pPr>
            <w:r>
              <w:rPr>
                <w:rFonts w:ascii="Bodo_uzb" w:hAnsi="Bodo_uzb"/>
                <w:sz w:val="20"/>
              </w:rPr>
              <w:t>Молия тизимининг функциялари.</w:t>
            </w:r>
          </w:p>
        </w:tc>
        <w:tc>
          <w:tcPr>
            <w:tcW w:w="1701" w:type="dxa"/>
            <w:tcBorders>
              <w:left w:val="nil"/>
            </w:tcBorders>
          </w:tcPr>
          <w:p w:rsidR="006169DD" w:rsidRDefault="006169DD" w:rsidP="00591072">
            <w:pPr>
              <w:ind w:firstLine="567"/>
              <w:jc w:val="both"/>
              <w:rPr>
                <w:rFonts w:ascii="Bodo_uzb" w:hAnsi="Bodo_uzb"/>
                <w:sz w:val="20"/>
              </w:rPr>
            </w:pPr>
          </w:p>
        </w:tc>
      </w:tr>
      <w:tr w:rsidR="006169DD" w:rsidTr="00591072">
        <w:tblPrEx>
          <w:tblCellMar>
            <w:top w:w="0" w:type="dxa"/>
            <w:bottom w:w="0" w:type="dxa"/>
          </w:tblCellMar>
        </w:tblPrEx>
        <w:trPr>
          <w:cantSplit/>
        </w:trPr>
        <w:tc>
          <w:tcPr>
            <w:tcW w:w="1701" w:type="dxa"/>
          </w:tcPr>
          <w:p w:rsidR="006169DD" w:rsidRDefault="006169DD" w:rsidP="00591072">
            <w:pPr>
              <w:ind w:firstLine="34"/>
              <w:jc w:val="both"/>
              <w:rPr>
                <w:rFonts w:ascii="Bodo_uzb" w:hAnsi="Bodo_uzb"/>
                <w:sz w:val="20"/>
              </w:rPr>
            </w:pPr>
          </w:p>
        </w:tc>
        <w:tc>
          <w:tcPr>
            <w:tcW w:w="3260" w:type="dxa"/>
          </w:tcPr>
          <w:p w:rsidR="006169DD" w:rsidRDefault="006169DD" w:rsidP="00591072">
            <w:pPr>
              <w:ind w:firstLine="34"/>
              <w:jc w:val="both"/>
              <w:rPr>
                <w:rFonts w:ascii="Bodo_uzb" w:hAnsi="Bodo_uzb"/>
                <w:sz w:val="20"/>
              </w:rPr>
            </w:pPr>
          </w:p>
        </w:tc>
        <w:tc>
          <w:tcPr>
            <w:tcW w:w="2127" w:type="dxa"/>
          </w:tcPr>
          <w:p w:rsidR="006169DD" w:rsidRDefault="006169DD" w:rsidP="00591072">
            <w:pPr>
              <w:ind w:firstLine="34"/>
              <w:jc w:val="both"/>
              <w:rPr>
                <w:rFonts w:ascii="Bodo_uzb" w:hAnsi="Bodo_uzb"/>
                <w:sz w:val="20"/>
              </w:rPr>
            </w:pPr>
          </w:p>
        </w:tc>
        <w:tc>
          <w:tcPr>
            <w:tcW w:w="1701" w:type="dxa"/>
          </w:tcPr>
          <w:p w:rsidR="006169DD" w:rsidRDefault="006169DD" w:rsidP="00591072">
            <w:pPr>
              <w:ind w:firstLine="34"/>
              <w:jc w:val="both"/>
              <w:rPr>
                <w:rFonts w:ascii="Bodo_uzb" w:hAnsi="Bodo_uzb"/>
                <w:sz w:val="20"/>
              </w:rPr>
            </w:pPr>
          </w:p>
        </w:tc>
      </w:tr>
      <w:tr w:rsidR="006169DD" w:rsidTr="00591072">
        <w:tblPrEx>
          <w:tblCellMar>
            <w:top w:w="0" w:type="dxa"/>
            <w:bottom w:w="0" w:type="dxa"/>
          </w:tblCellMar>
        </w:tblPrEx>
        <w:trPr>
          <w:cantSplit/>
        </w:trPr>
        <w:tc>
          <w:tcPr>
            <w:tcW w:w="1701" w:type="dxa"/>
            <w:tcBorders>
              <w:top w:val="single" w:sz="4" w:space="0" w:color="auto"/>
              <w:left w:val="single" w:sz="4" w:space="0" w:color="auto"/>
              <w:bottom w:val="single" w:sz="4" w:space="0" w:color="auto"/>
              <w:right w:val="single" w:sz="4" w:space="0" w:color="auto"/>
            </w:tcBorders>
          </w:tcPr>
          <w:p w:rsidR="006169DD" w:rsidRDefault="006169DD" w:rsidP="00591072">
            <w:pPr>
              <w:ind w:firstLine="34"/>
              <w:jc w:val="both"/>
              <w:rPr>
                <w:rFonts w:ascii="Bodo_uzb" w:hAnsi="Bodo_uzb"/>
                <w:sz w:val="20"/>
              </w:rPr>
            </w:pPr>
            <w:r>
              <w:rPr>
                <w:rFonts w:ascii="Bodo_uzb" w:hAnsi="Bodo_uzb"/>
                <w:sz w:val="20"/>
              </w:rPr>
              <w:lastRenderedPageBreak/>
              <w:t>Режалаштириш</w:t>
            </w:r>
          </w:p>
          <w:p w:rsidR="006169DD" w:rsidRDefault="006169DD" w:rsidP="00591072">
            <w:pPr>
              <w:ind w:firstLine="34"/>
              <w:jc w:val="both"/>
              <w:rPr>
                <w:rFonts w:ascii="Bodo_uzb" w:hAnsi="Bodo_uzb"/>
                <w:sz w:val="20"/>
              </w:rPr>
            </w:pPr>
            <w:r>
              <w:rPr>
                <w:rFonts w:ascii="Bodo_uzb" w:hAnsi="Bodo_uzb"/>
                <w:sz w:val="20"/>
              </w:rPr>
              <w:t>Мақсадларни шакллантириш ва уни амалга оширишнинг молиявий имкониятларини аниқлаш билан бо\лиқ тадбирлар.</w:t>
            </w:r>
          </w:p>
        </w:tc>
        <w:tc>
          <w:tcPr>
            <w:tcW w:w="3260" w:type="dxa"/>
            <w:tcBorders>
              <w:top w:val="single" w:sz="4" w:space="0" w:color="auto"/>
              <w:left w:val="single" w:sz="4" w:space="0" w:color="auto"/>
              <w:bottom w:val="single" w:sz="4" w:space="0" w:color="auto"/>
              <w:right w:val="single" w:sz="4" w:space="0" w:color="auto"/>
            </w:tcBorders>
          </w:tcPr>
          <w:p w:rsidR="006169DD" w:rsidRDefault="006169DD" w:rsidP="00591072">
            <w:pPr>
              <w:ind w:firstLine="34"/>
              <w:jc w:val="both"/>
              <w:rPr>
                <w:rFonts w:ascii="Bodo_uzb" w:hAnsi="Bodo_uzb"/>
                <w:sz w:val="20"/>
              </w:rPr>
            </w:pPr>
            <w:r>
              <w:rPr>
                <w:rFonts w:ascii="Bodo_uzb" w:hAnsi="Bodo_uzb"/>
                <w:sz w:val="20"/>
              </w:rPr>
              <w:t>Ташкиллаштириш</w:t>
            </w:r>
          </w:p>
          <w:p w:rsidR="006169DD" w:rsidRDefault="006169DD" w:rsidP="00591072">
            <w:pPr>
              <w:ind w:firstLine="34"/>
              <w:jc w:val="both"/>
              <w:rPr>
                <w:rFonts w:ascii="Bodo_uzb" w:hAnsi="Bodo_uzb"/>
                <w:sz w:val="20"/>
              </w:rPr>
            </w:pPr>
            <w:r>
              <w:rPr>
                <w:rFonts w:ascii="Bodo_uzb" w:hAnsi="Bodo_uzb"/>
                <w:sz w:val="20"/>
              </w:rPr>
              <w:t>Бюджет курилиши, бюджет таснифланиши, тасдиклаш, ижро этиш, ваколатли кредит органларини аниқлаш, Маҳаллий ва республика органларининг бюджет ваколатлари ва хукукларини чегаралашни уз ичига олади.</w:t>
            </w:r>
          </w:p>
        </w:tc>
        <w:tc>
          <w:tcPr>
            <w:tcW w:w="2127" w:type="dxa"/>
            <w:tcBorders>
              <w:top w:val="single" w:sz="4" w:space="0" w:color="auto"/>
              <w:left w:val="single" w:sz="4" w:space="0" w:color="auto"/>
              <w:bottom w:val="single" w:sz="4" w:space="0" w:color="auto"/>
              <w:right w:val="single" w:sz="4" w:space="0" w:color="auto"/>
            </w:tcBorders>
          </w:tcPr>
          <w:p w:rsidR="006169DD" w:rsidRDefault="006169DD" w:rsidP="00591072">
            <w:pPr>
              <w:ind w:firstLine="34"/>
              <w:jc w:val="both"/>
              <w:rPr>
                <w:rFonts w:ascii="Bodo_uzb" w:hAnsi="Bodo_uzb"/>
                <w:sz w:val="20"/>
              </w:rPr>
            </w:pPr>
            <w:r>
              <w:rPr>
                <w:rFonts w:ascii="Bodo_uzb" w:hAnsi="Bodo_uzb"/>
                <w:sz w:val="20"/>
              </w:rPr>
              <w:t>Ра\батлантириш</w:t>
            </w:r>
          </w:p>
          <w:p w:rsidR="006169DD" w:rsidRDefault="006169DD" w:rsidP="00591072">
            <w:pPr>
              <w:ind w:firstLine="34"/>
              <w:jc w:val="both"/>
              <w:rPr>
                <w:rFonts w:ascii="Bodo_uzb" w:hAnsi="Bodo_uzb"/>
                <w:sz w:val="20"/>
              </w:rPr>
            </w:pPr>
            <w:r>
              <w:rPr>
                <w:rFonts w:ascii="Bodo_uzb" w:hAnsi="Bodo_uzb"/>
                <w:sz w:val="20"/>
              </w:rPr>
              <w:t>Пул мабла\ларга эҳтиёжни ҳисобга олган ҳолда молиявий фаолиятга таъсир этувчи омиллар талкин қилинади.</w:t>
            </w:r>
          </w:p>
        </w:tc>
        <w:tc>
          <w:tcPr>
            <w:tcW w:w="1701" w:type="dxa"/>
            <w:tcBorders>
              <w:top w:val="single" w:sz="4" w:space="0" w:color="auto"/>
              <w:left w:val="single" w:sz="4" w:space="0" w:color="auto"/>
              <w:bottom w:val="single" w:sz="4" w:space="0" w:color="auto"/>
              <w:right w:val="single" w:sz="4" w:space="0" w:color="auto"/>
            </w:tcBorders>
          </w:tcPr>
          <w:p w:rsidR="006169DD" w:rsidRDefault="006169DD" w:rsidP="00591072">
            <w:pPr>
              <w:ind w:firstLine="34"/>
              <w:jc w:val="both"/>
              <w:rPr>
                <w:rFonts w:ascii="Bodo_uzb" w:hAnsi="Bodo_uzb"/>
                <w:sz w:val="20"/>
              </w:rPr>
            </w:pPr>
            <w:r>
              <w:rPr>
                <w:rFonts w:ascii="Bodo_uzb" w:hAnsi="Bodo_uzb"/>
                <w:sz w:val="20"/>
              </w:rPr>
              <w:t>Назорат</w:t>
            </w:r>
          </w:p>
          <w:p w:rsidR="006169DD" w:rsidRDefault="006169DD" w:rsidP="00591072">
            <w:pPr>
              <w:ind w:firstLine="34"/>
              <w:jc w:val="both"/>
              <w:rPr>
                <w:rFonts w:ascii="Bodo_uzb" w:hAnsi="Bodo_uzb"/>
                <w:sz w:val="20"/>
              </w:rPr>
            </w:pPr>
            <w:r>
              <w:rPr>
                <w:rFonts w:ascii="Bodo_uzb" w:hAnsi="Bodo_uzb"/>
                <w:sz w:val="20"/>
              </w:rPr>
              <w:t>Урнатилган мақсадларга эришишни солиштириш учун олигна натижаларни баҳолашва меёрларни ишлаб чикилади.</w:t>
            </w:r>
          </w:p>
        </w:tc>
      </w:tr>
    </w:tbl>
    <w:p w:rsidR="006169DD" w:rsidRDefault="006169DD" w:rsidP="006169DD">
      <w:pPr>
        <w:ind w:firstLine="567"/>
        <w:jc w:val="both"/>
        <w:rPr>
          <w:rFonts w:ascii="Bodo_uzb" w:hAnsi="Bodo_uzb"/>
        </w:rPr>
      </w:pPr>
    </w:p>
    <w:p w:rsidR="006169DD" w:rsidRDefault="006169DD" w:rsidP="006169DD">
      <w:pPr>
        <w:ind w:firstLine="567"/>
        <w:jc w:val="both"/>
        <w:rPr>
          <w:rFonts w:ascii="Bodo_uzb" w:hAnsi="Bodo_uzb"/>
        </w:rPr>
      </w:pPr>
    </w:p>
    <w:p w:rsidR="006169DD" w:rsidRDefault="006169DD" w:rsidP="006169DD">
      <w:pPr>
        <w:ind w:firstLine="567"/>
        <w:rPr>
          <w:rFonts w:ascii="Bodo_uzb" w:hAnsi="Bodo_uzb"/>
          <w:b/>
        </w:rPr>
      </w:pPr>
      <w:r>
        <w:rPr>
          <w:rFonts w:ascii="Bodo_uzb" w:hAnsi="Bodo_uzb"/>
          <w:b/>
        </w:rPr>
        <w:t>2.Молия тизимининг бў\инлари.</w:t>
      </w:r>
    </w:p>
    <w:p w:rsidR="006169DD" w:rsidRDefault="006169DD" w:rsidP="006169DD">
      <w:pPr>
        <w:ind w:firstLine="567"/>
        <w:jc w:val="both"/>
        <w:rPr>
          <w:rFonts w:ascii="Bodo_uzb" w:hAnsi="Bodo_uzb"/>
        </w:rPr>
      </w:pPr>
      <w:r>
        <w:rPr>
          <w:rFonts w:ascii="Bodo_uzb" w:hAnsi="Bodo_uzb"/>
        </w:rPr>
        <w:t>Давлатнинг молия тизими қуйидаги бў\инлардан ташкил топган:</w:t>
      </w:r>
    </w:p>
    <w:tbl>
      <w:tblPr>
        <w:tblW w:w="0" w:type="auto"/>
        <w:tblInd w:w="250" w:type="dxa"/>
        <w:tblLayout w:type="fixed"/>
        <w:tblLook w:val="0000" w:firstRow="0" w:lastRow="0" w:firstColumn="0" w:lastColumn="0" w:noHBand="0" w:noVBand="0"/>
      </w:tblPr>
      <w:tblGrid>
        <w:gridCol w:w="1531"/>
        <w:gridCol w:w="1781"/>
        <w:gridCol w:w="657"/>
        <w:gridCol w:w="284"/>
        <w:gridCol w:w="840"/>
        <w:gridCol w:w="1781"/>
        <w:gridCol w:w="1781"/>
      </w:tblGrid>
      <w:tr w:rsidR="006169DD" w:rsidTr="00591072">
        <w:tblPrEx>
          <w:tblCellMar>
            <w:top w:w="0" w:type="dxa"/>
            <w:bottom w:w="0" w:type="dxa"/>
          </w:tblCellMar>
        </w:tblPrEx>
        <w:trPr>
          <w:cantSplit/>
        </w:trPr>
        <w:tc>
          <w:tcPr>
            <w:tcW w:w="1531" w:type="dxa"/>
          </w:tcPr>
          <w:p w:rsidR="006169DD" w:rsidRDefault="006169DD" w:rsidP="00591072">
            <w:pPr>
              <w:ind w:firstLine="567"/>
              <w:jc w:val="both"/>
              <w:rPr>
                <w:rFonts w:ascii="Bodo_uzb" w:hAnsi="Bodo_uzb"/>
              </w:rPr>
            </w:pPr>
          </w:p>
        </w:tc>
        <w:tc>
          <w:tcPr>
            <w:tcW w:w="5343" w:type="dxa"/>
            <w:gridSpan w:val="5"/>
            <w:tcBorders>
              <w:top w:val="single" w:sz="4" w:space="0" w:color="auto"/>
              <w:left w:val="single" w:sz="4" w:space="0" w:color="auto"/>
              <w:bottom w:val="single" w:sz="4" w:space="0" w:color="auto"/>
              <w:right w:val="single" w:sz="4" w:space="0" w:color="auto"/>
            </w:tcBorders>
          </w:tcPr>
          <w:p w:rsidR="006169DD" w:rsidRDefault="006169DD" w:rsidP="00591072">
            <w:pPr>
              <w:jc w:val="center"/>
              <w:rPr>
                <w:rFonts w:ascii="Bodo_uzb" w:hAnsi="Bodo_uzb"/>
                <w:b/>
              </w:rPr>
            </w:pPr>
            <w:r>
              <w:rPr>
                <w:rFonts w:ascii="Bodo_uzb" w:hAnsi="Bodo_uzb"/>
                <w:b/>
              </w:rPr>
              <w:t>Молия тизими.</w:t>
            </w:r>
          </w:p>
        </w:tc>
        <w:tc>
          <w:tcPr>
            <w:tcW w:w="1781" w:type="dxa"/>
            <w:tcBorders>
              <w:left w:val="nil"/>
            </w:tcBorders>
          </w:tcPr>
          <w:p w:rsidR="006169DD" w:rsidRDefault="006169DD" w:rsidP="00591072">
            <w:pPr>
              <w:ind w:firstLine="567"/>
              <w:jc w:val="both"/>
              <w:rPr>
                <w:rFonts w:ascii="Bodo_uzb" w:hAnsi="Bodo_uzb"/>
              </w:rPr>
            </w:pPr>
          </w:p>
        </w:tc>
      </w:tr>
      <w:tr w:rsidR="006169DD" w:rsidTr="00591072">
        <w:tblPrEx>
          <w:tblCellMar>
            <w:top w:w="0" w:type="dxa"/>
            <w:bottom w:w="0" w:type="dxa"/>
          </w:tblCellMar>
        </w:tblPrEx>
        <w:tc>
          <w:tcPr>
            <w:tcW w:w="1531" w:type="dxa"/>
          </w:tcPr>
          <w:p w:rsidR="006169DD" w:rsidRDefault="006169DD" w:rsidP="00591072">
            <w:pPr>
              <w:ind w:firstLine="567"/>
              <w:jc w:val="both"/>
              <w:rPr>
                <w:rFonts w:ascii="Bodo_uzb" w:hAnsi="Bodo_uzb"/>
              </w:rPr>
            </w:pPr>
          </w:p>
        </w:tc>
        <w:tc>
          <w:tcPr>
            <w:tcW w:w="1781" w:type="dxa"/>
          </w:tcPr>
          <w:p w:rsidR="006169DD" w:rsidRDefault="006169DD" w:rsidP="00591072">
            <w:pPr>
              <w:ind w:firstLine="567"/>
              <w:jc w:val="both"/>
              <w:rPr>
                <w:rFonts w:ascii="Bodo_uzb" w:hAnsi="Bodo_uzb"/>
              </w:rPr>
            </w:pPr>
          </w:p>
        </w:tc>
        <w:tc>
          <w:tcPr>
            <w:tcW w:w="1781" w:type="dxa"/>
            <w:gridSpan w:val="3"/>
          </w:tcPr>
          <w:p w:rsidR="006169DD" w:rsidRDefault="006169DD" w:rsidP="00591072">
            <w:pPr>
              <w:ind w:firstLine="567"/>
              <w:jc w:val="both"/>
              <w:rPr>
                <w:rFonts w:ascii="Bodo_uzb" w:hAnsi="Bodo_uzb"/>
              </w:rPr>
            </w:pPr>
          </w:p>
        </w:tc>
        <w:tc>
          <w:tcPr>
            <w:tcW w:w="1781" w:type="dxa"/>
          </w:tcPr>
          <w:p w:rsidR="006169DD" w:rsidRDefault="006169DD" w:rsidP="00591072">
            <w:pPr>
              <w:ind w:firstLine="567"/>
              <w:jc w:val="both"/>
              <w:rPr>
                <w:rFonts w:ascii="Bodo_uzb" w:hAnsi="Bodo_uzb"/>
              </w:rPr>
            </w:pPr>
          </w:p>
        </w:tc>
        <w:tc>
          <w:tcPr>
            <w:tcW w:w="1781" w:type="dxa"/>
          </w:tcPr>
          <w:p w:rsidR="006169DD" w:rsidRDefault="006169DD" w:rsidP="00591072">
            <w:pPr>
              <w:ind w:firstLine="567"/>
              <w:jc w:val="both"/>
              <w:rPr>
                <w:rFonts w:ascii="Bodo_uzb" w:hAnsi="Bodo_uzb"/>
              </w:rPr>
            </w:pPr>
          </w:p>
        </w:tc>
      </w:tr>
      <w:tr w:rsidR="006169DD" w:rsidTr="00591072">
        <w:tblPrEx>
          <w:tblCellMar>
            <w:top w:w="0" w:type="dxa"/>
            <w:bottom w:w="0" w:type="dxa"/>
          </w:tblCellMar>
        </w:tblPrEx>
        <w:trPr>
          <w:cantSplit/>
        </w:trPr>
        <w:tc>
          <w:tcPr>
            <w:tcW w:w="3969" w:type="dxa"/>
            <w:gridSpan w:val="3"/>
            <w:tcBorders>
              <w:top w:val="single" w:sz="4" w:space="0" w:color="auto"/>
              <w:left w:val="single" w:sz="4" w:space="0" w:color="auto"/>
              <w:bottom w:val="single" w:sz="4" w:space="0" w:color="auto"/>
              <w:right w:val="single" w:sz="4" w:space="0" w:color="auto"/>
            </w:tcBorders>
          </w:tcPr>
          <w:p w:rsidR="006169DD" w:rsidRDefault="006169DD" w:rsidP="00591072">
            <w:pPr>
              <w:ind w:firstLine="34"/>
              <w:jc w:val="both"/>
              <w:rPr>
                <w:rFonts w:ascii="Bodo_uzb" w:hAnsi="Bodo_uzb"/>
                <w:sz w:val="24"/>
              </w:rPr>
            </w:pPr>
            <w:r>
              <w:rPr>
                <w:rFonts w:ascii="Bodo_uzb" w:hAnsi="Bodo_uzb"/>
                <w:sz w:val="24"/>
              </w:rPr>
              <w:t>Умумдавлат молияси.</w:t>
            </w:r>
          </w:p>
        </w:tc>
        <w:tc>
          <w:tcPr>
            <w:tcW w:w="284" w:type="dxa"/>
            <w:tcBorders>
              <w:left w:val="nil"/>
            </w:tcBorders>
          </w:tcPr>
          <w:p w:rsidR="006169DD" w:rsidRDefault="006169DD" w:rsidP="00591072">
            <w:pPr>
              <w:ind w:firstLine="34"/>
              <w:jc w:val="both"/>
              <w:rPr>
                <w:rFonts w:ascii="Bodo_uzb" w:hAnsi="Bodo_uzb"/>
                <w:sz w:val="24"/>
              </w:rPr>
            </w:pPr>
          </w:p>
        </w:tc>
        <w:tc>
          <w:tcPr>
            <w:tcW w:w="4402" w:type="dxa"/>
            <w:gridSpan w:val="3"/>
            <w:tcBorders>
              <w:top w:val="single" w:sz="4" w:space="0" w:color="auto"/>
              <w:left w:val="single" w:sz="4" w:space="0" w:color="auto"/>
              <w:bottom w:val="single" w:sz="4" w:space="0" w:color="auto"/>
              <w:right w:val="single" w:sz="4" w:space="0" w:color="auto"/>
            </w:tcBorders>
          </w:tcPr>
          <w:p w:rsidR="006169DD" w:rsidRDefault="006169DD" w:rsidP="00591072">
            <w:pPr>
              <w:ind w:firstLine="34"/>
              <w:jc w:val="both"/>
              <w:rPr>
                <w:rFonts w:ascii="Bodo_uzb" w:hAnsi="Bodo_uzb"/>
                <w:sz w:val="24"/>
              </w:rPr>
            </w:pPr>
            <w:r>
              <w:rPr>
                <w:rFonts w:ascii="Bodo_uzb" w:hAnsi="Bodo_uzb"/>
                <w:sz w:val="24"/>
              </w:rPr>
              <w:t>Хужалик субъектлари молияси.</w:t>
            </w:r>
          </w:p>
        </w:tc>
      </w:tr>
      <w:tr w:rsidR="006169DD" w:rsidTr="00591072">
        <w:tblPrEx>
          <w:tblCellMar>
            <w:top w:w="0" w:type="dxa"/>
            <w:bottom w:w="0" w:type="dxa"/>
          </w:tblCellMar>
        </w:tblPrEx>
        <w:trPr>
          <w:cantSplit/>
        </w:trPr>
        <w:tc>
          <w:tcPr>
            <w:tcW w:w="3969" w:type="dxa"/>
            <w:gridSpan w:val="3"/>
          </w:tcPr>
          <w:p w:rsidR="006169DD" w:rsidRDefault="006169DD" w:rsidP="00591072">
            <w:pPr>
              <w:ind w:firstLine="34"/>
              <w:jc w:val="both"/>
              <w:rPr>
                <w:rFonts w:ascii="Bodo_uzb" w:hAnsi="Bodo_uzb"/>
                <w:sz w:val="24"/>
              </w:rPr>
            </w:pPr>
          </w:p>
        </w:tc>
        <w:tc>
          <w:tcPr>
            <w:tcW w:w="284" w:type="dxa"/>
          </w:tcPr>
          <w:p w:rsidR="006169DD" w:rsidRDefault="006169DD" w:rsidP="00591072">
            <w:pPr>
              <w:ind w:firstLine="34"/>
              <w:jc w:val="both"/>
              <w:rPr>
                <w:rFonts w:ascii="Bodo_uzb" w:hAnsi="Bodo_uzb"/>
                <w:sz w:val="24"/>
              </w:rPr>
            </w:pPr>
          </w:p>
        </w:tc>
        <w:tc>
          <w:tcPr>
            <w:tcW w:w="4402" w:type="dxa"/>
            <w:gridSpan w:val="3"/>
          </w:tcPr>
          <w:p w:rsidR="006169DD" w:rsidRDefault="006169DD" w:rsidP="00591072">
            <w:pPr>
              <w:ind w:firstLine="34"/>
              <w:jc w:val="both"/>
              <w:rPr>
                <w:rFonts w:ascii="Bodo_uzb" w:hAnsi="Bodo_uzb"/>
                <w:sz w:val="24"/>
              </w:rPr>
            </w:pPr>
          </w:p>
        </w:tc>
      </w:tr>
      <w:tr w:rsidR="006169DD" w:rsidTr="00591072">
        <w:tblPrEx>
          <w:tblCellMar>
            <w:top w:w="0" w:type="dxa"/>
            <w:bottom w:w="0" w:type="dxa"/>
          </w:tblCellMar>
        </w:tblPrEx>
        <w:trPr>
          <w:cantSplit/>
        </w:trPr>
        <w:tc>
          <w:tcPr>
            <w:tcW w:w="3969" w:type="dxa"/>
            <w:gridSpan w:val="3"/>
            <w:tcBorders>
              <w:top w:val="single" w:sz="4" w:space="0" w:color="auto"/>
              <w:left w:val="single" w:sz="4" w:space="0" w:color="auto"/>
              <w:right w:val="single" w:sz="4" w:space="0" w:color="auto"/>
            </w:tcBorders>
          </w:tcPr>
          <w:p w:rsidR="006169DD" w:rsidRDefault="006169DD" w:rsidP="00591072">
            <w:pPr>
              <w:ind w:firstLine="34"/>
              <w:jc w:val="both"/>
              <w:rPr>
                <w:rFonts w:ascii="Bodo_uzb" w:hAnsi="Bodo_uzb"/>
                <w:sz w:val="24"/>
              </w:rPr>
            </w:pPr>
            <w:r>
              <w:rPr>
                <w:rFonts w:ascii="Bodo_uzb" w:hAnsi="Bodo_uzb"/>
                <w:sz w:val="24"/>
              </w:rPr>
              <w:t>Давлат бюджети</w:t>
            </w:r>
          </w:p>
        </w:tc>
        <w:tc>
          <w:tcPr>
            <w:tcW w:w="284" w:type="dxa"/>
            <w:tcBorders>
              <w:left w:val="nil"/>
            </w:tcBorders>
          </w:tcPr>
          <w:p w:rsidR="006169DD" w:rsidRDefault="006169DD" w:rsidP="00591072">
            <w:pPr>
              <w:ind w:firstLine="34"/>
              <w:jc w:val="both"/>
              <w:rPr>
                <w:rFonts w:ascii="Bodo_uzb" w:hAnsi="Bodo_uzb"/>
                <w:sz w:val="24"/>
              </w:rPr>
            </w:pPr>
          </w:p>
        </w:tc>
        <w:tc>
          <w:tcPr>
            <w:tcW w:w="4402" w:type="dxa"/>
            <w:gridSpan w:val="3"/>
            <w:tcBorders>
              <w:top w:val="single" w:sz="4" w:space="0" w:color="auto"/>
              <w:left w:val="single" w:sz="4" w:space="0" w:color="auto"/>
              <w:right w:val="single" w:sz="4" w:space="0" w:color="auto"/>
            </w:tcBorders>
          </w:tcPr>
          <w:p w:rsidR="006169DD" w:rsidRDefault="006169DD" w:rsidP="00591072">
            <w:pPr>
              <w:ind w:firstLine="34"/>
              <w:jc w:val="both"/>
              <w:rPr>
                <w:rFonts w:ascii="Bodo_uzb" w:hAnsi="Bodo_uzb"/>
                <w:sz w:val="24"/>
              </w:rPr>
            </w:pPr>
            <w:r>
              <w:rPr>
                <w:rFonts w:ascii="Bodo_uzb" w:hAnsi="Bodo_uzb"/>
                <w:sz w:val="24"/>
              </w:rPr>
              <w:t>Тижорат асосида фаолият юритувчи корхоналар</w:t>
            </w:r>
          </w:p>
        </w:tc>
      </w:tr>
      <w:tr w:rsidR="006169DD" w:rsidTr="00591072">
        <w:tblPrEx>
          <w:tblCellMar>
            <w:top w:w="0" w:type="dxa"/>
            <w:bottom w:w="0" w:type="dxa"/>
          </w:tblCellMar>
        </w:tblPrEx>
        <w:trPr>
          <w:cantSplit/>
        </w:trPr>
        <w:tc>
          <w:tcPr>
            <w:tcW w:w="3969" w:type="dxa"/>
            <w:gridSpan w:val="3"/>
            <w:tcBorders>
              <w:top w:val="single" w:sz="4" w:space="0" w:color="auto"/>
              <w:left w:val="single" w:sz="4" w:space="0" w:color="auto"/>
              <w:bottom w:val="single" w:sz="4" w:space="0" w:color="auto"/>
              <w:right w:val="single" w:sz="4" w:space="0" w:color="auto"/>
            </w:tcBorders>
          </w:tcPr>
          <w:p w:rsidR="006169DD" w:rsidRDefault="006169DD" w:rsidP="00591072">
            <w:pPr>
              <w:ind w:firstLine="34"/>
              <w:jc w:val="both"/>
              <w:rPr>
                <w:rFonts w:ascii="Bodo_uzb" w:hAnsi="Bodo_uzb"/>
                <w:sz w:val="24"/>
              </w:rPr>
            </w:pPr>
            <w:r>
              <w:rPr>
                <w:rFonts w:ascii="Bodo_uzb" w:hAnsi="Bodo_uzb"/>
                <w:sz w:val="24"/>
              </w:rPr>
              <w:t>Бюджетдан ташқари фондлар</w:t>
            </w:r>
          </w:p>
        </w:tc>
        <w:tc>
          <w:tcPr>
            <w:tcW w:w="284" w:type="dxa"/>
            <w:tcBorders>
              <w:left w:val="nil"/>
            </w:tcBorders>
          </w:tcPr>
          <w:p w:rsidR="006169DD" w:rsidRDefault="006169DD" w:rsidP="00591072">
            <w:pPr>
              <w:ind w:firstLine="34"/>
              <w:jc w:val="both"/>
              <w:rPr>
                <w:rFonts w:ascii="Bodo_uzb" w:hAnsi="Bodo_uzb"/>
                <w:sz w:val="24"/>
              </w:rPr>
            </w:pPr>
          </w:p>
        </w:tc>
        <w:tc>
          <w:tcPr>
            <w:tcW w:w="4402" w:type="dxa"/>
            <w:gridSpan w:val="3"/>
            <w:tcBorders>
              <w:top w:val="single" w:sz="4" w:space="0" w:color="auto"/>
              <w:left w:val="single" w:sz="4" w:space="0" w:color="auto"/>
              <w:bottom w:val="single" w:sz="4" w:space="0" w:color="auto"/>
              <w:right w:val="single" w:sz="4" w:space="0" w:color="auto"/>
            </w:tcBorders>
          </w:tcPr>
          <w:p w:rsidR="006169DD" w:rsidRDefault="006169DD" w:rsidP="00591072">
            <w:pPr>
              <w:ind w:firstLine="34"/>
              <w:jc w:val="both"/>
              <w:rPr>
                <w:rFonts w:ascii="Bodo_uzb" w:hAnsi="Bodo_uzb"/>
                <w:sz w:val="24"/>
              </w:rPr>
            </w:pPr>
            <w:r>
              <w:rPr>
                <w:rFonts w:ascii="Bodo_uzb" w:hAnsi="Bodo_uzb"/>
                <w:sz w:val="24"/>
              </w:rPr>
              <w:t>Нотижорат асосида фаолият юритувчи корхоналар</w:t>
            </w:r>
          </w:p>
        </w:tc>
      </w:tr>
      <w:tr w:rsidR="006169DD" w:rsidTr="00591072">
        <w:tblPrEx>
          <w:tblCellMar>
            <w:top w:w="0" w:type="dxa"/>
            <w:bottom w:w="0" w:type="dxa"/>
          </w:tblCellMar>
        </w:tblPrEx>
        <w:trPr>
          <w:cantSplit/>
        </w:trPr>
        <w:tc>
          <w:tcPr>
            <w:tcW w:w="3969" w:type="dxa"/>
            <w:gridSpan w:val="3"/>
            <w:tcBorders>
              <w:left w:val="single" w:sz="4" w:space="0" w:color="auto"/>
              <w:bottom w:val="single" w:sz="4" w:space="0" w:color="auto"/>
              <w:right w:val="single" w:sz="4" w:space="0" w:color="auto"/>
            </w:tcBorders>
          </w:tcPr>
          <w:p w:rsidR="006169DD" w:rsidRDefault="006169DD" w:rsidP="00591072">
            <w:pPr>
              <w:ind w:firstLine="34"/>
              <w:jc w:val="both"/>
              <w:rPr>
                <w:rFonts w:ascii="Bodo_uzb" w:hAnsi="Bodo_uzb"/>
                <w:sz w:val="24"/>
              </w:rPr>
            </w:pPr>
            <w:r>
              <w:rPr>
                <w:rFonts w:ascii="Bodo_uzb" w:hAnsi="Bodo_uzb"/>
                <w:sz w:val="24"/>
              </w:rPr>
              <w:t>Давлат кредити</w:t>
            </w:r>
          </w:p>
        </w:tc>
        <w:tc>
          <w:tcPr>
            <w:tcW w:w="284" w:type="dxa"/>
            <w:tcBorders>
              <w:left w:val="nil"/>
            </w:tcBorders>
          </w:tcPr>
          <w:p w:rsidR="006169DD" w:rsidRDefault="006169DD" w:rsidP="00591072">
            <w:pPr>
              <w:ind w:firstLine="34"/>
              <w:jc w:val="both"/>
              <w:rPr>
                <w:rFonts w:ascii="Bodo_uzb" w:hAnsi="Bodo_uzb"/>
                <w:sz w:val="24"/>
              </w:rPr>
            </w:pPr>
          </w:p>
        </w:tc>
        <w:tc>
          <w:tcPr>
            <w:tcW w:w="4402" w:type="dxa"/>
            <w:gridSpan w:val="3"/>
            <w:tcBorders>
              <w:left w:val="single" w:sz="4" w:space="0" w:color="auto"/>
              <w:bottom w:val="single" w:sz="4" w:space="0" w:color="auto"/>
              <w:right w:val="single" w:sz="4" w:space="0" w:color="auto"/>
            </w:tcBorders>
          </w:tcPr>
          <w:p w:rsidR="006169DD" w:rsidRDefault="006169DD" w:rsidP="00591072">
            <w:pPr>
              <w:ind w:firstLine="34"/>
              <w:jc w:val="both"/>
              <w:rPr>
                <w:rFonts w:ascii="Bodo_uzb" w:hAnsi="Bodo_uzb"/>
                <w:sz w:val="24"/>
              </w:rPr>
            </w:pPr>
          </w:p>
        </w:tc>
      </w:tr>
      <w:tr w:rsidR="006169DD" w:rsidTr="00591072">
        <w:tblPrEx>
          <w:tblCellMar>
            <w:top w:w="0" w:type="dxa"/>
            <w:bottom w:w="0" w:type="dxa"/>
          </w:tblCellMar>
        </w:tblPrEx>
        <w:trPr>
          <w:cantSplit/>
        </w:trPr>
        <w:tc>
          <w:tcPr>
            <w:tcW w:w="3969" w:type="dxa"/>
            <w:gridSpan w:val="3"/>
            <w:tcBorders>
              <w:top w:val="single" w:sz="4" w:space="0" w:color="auto"/>
              <w:left w:val="single" w:sz="4" w:space="0" w:color="auto"/>
              <w:bottom w:val="single" w:sz="4" w:space="0" w:color="auto"/>
              <w:right w:val="single" w:sz="4" w:space="0" w:color="auto"/>
            </w:tcBorders>
          </w:tcPr>
          <w:p w:rsidR="006169DD" w:rsidRDefault="006169DD" w:rsidP="00591072">
            <w:pPr>
              <w:ind w:firstLine="34"/>
              <w:jc w:val="both"/>
              <w:rPr>
                <w:rFonts w:ascii="Bodo_uzb" w:hAnsi="Bodo_uzb"/>
                <w:sz w:val="24"/>
              </w:rPr>
            </w:pPr>
            <w:r>
              <w:rPr>
                <w:rFonts w:ascii="Bodo_uzb" w:hAnsi="Bodo_uzb"/>
                <w:sz w:val="24"/>
              </w:rPr>
              <w:t>Давлат корхоналари молияси.</w:t>
            </w:r>
          </w:p>
        </w:tc>
        <w:tc>
          <w:tcPr>
            <w:tcW w:w="284" w:type="dxa"/>
            <w:tcBorders>
              <w:left w:val="nil"/>
            </w:tcBorders>
          </w:tcPr>
          <w:p w:rsidR="006169DD" w:rsidRDefault="006169DD" w:rsidP="00591072">
            <w:pPr>
              <w:ind w:firstLine="34"/>
              <w:jc w:val="both"/>
              <w:rPr>
                <w:rFonts w:ascii="Bodo_uzb" w:hAnsi="Bodo_uzb"/>
                <w:sz w:val="24"/>
              </w:rPr>
            </w:pPr>
          </w:p>
        </w:tc>
        <w:tc>
          <w:tcPr>
            <w:tcW w:w="4402" w:type="dxa"/>
            <w:gridSpan w:val="3"/>
            <w:tcBorders>
              <w:top w:val="single" w:sz="4" w:space="0" w:color="auto"/>
              <w:left w:val="single" w:sz="4" w:space="0" w:color="auto"/>
              <w:bottom w:val="single" w:sz="4" w:space="0" w:color="auto"/>
              <w:right w:val="single" w:sz="4" w:space="0" w:color="auto"/>
            </w:tcBorders>
          </w:tcPr>
          <w:p w:rsidR="006169DD" w:rsidRDefault="006169DD" w:rsidP="00591072">
            <w:pPr>
              <w:ind w:firstLine="34"/>
              <w:jc w:val="both"/>
              <w:rPr>
                <w:rFonts w:ascii="Bodo_uzb" w:hAnsi="Bodo_uzb"/>
                <w:sz w:val="24"/>
              </w:rPr>
            </w:pPr>
          </w:p>
        </w:tc>
      </w:tr>
    </w:tbl>
    <w:p w:rsidR="006169DD" w:rsidRDefault="006169DD" w:rsidP="006169DD">
      <w:pPr>
        <w:ind w:firstLine="567"/>
        <w:jc w:val="both"/>
        <w:rPr>
          <w:rFonts w:ascii="Bodo_uzb" w:hAnsi="Bodo_uzb"/>
        </w:rPr>
      </w:pPr>
      <w:r>
        <w:rPr>
          <w:rFonts w:ascii="Bodo_uzb" w:hAnsi="Bodo_uzb"/>
        </w:rPr>
        <w:t>Молия тизимининг бу\инларга ажратилиши хар кайси бу\инларнинг вазифаларидан келиб чикади.</w:t>
      </w:r>
    </w:p>
    <w:p w:rsidR="006169DD" w:rsidRDefault="006169DD" w:rsidP="006169DD">
      <w:pPr>
        <w:ind w:firstLine="567"/>
        <w:jc w:val="both"/>
        <w:rPr>
          <w:rFonts w:ascii="Bodo_uzb" w:hAnsi="Bodo_uzb"/>
        </w:rPr>
      </w:pPr>
      <w:r>
        <w:rPr>
          <w:rFonts w:ascii="Bodo_uzb" w:hAnsi="Bodo_uzb"/>
        </w:rPr>
        <w:t>Шунингдек юқоридагилардан куриниб турибдики молия тизимининг бу\инлар мамлакат миёсида марказлаштирилган ва марказлаштирилмаган пул фондларини шакллантириш билан бо\лиқдир.</w:t>
      </w:r>
    </w:p>
    <w:p w:rsidR="006169DD" w:rsidRDefault="006169DD" w:rsidP="006169DD">
      <w:pPr>
        <w:ind w:firstLine="567"/>
        <w:jc w:val="both"/>
        <w:rPr>
          <w:rFonts w:ascii="Bodo_uzb" w:hAnsi="Bodo_uzb"/>
        </w:rPr>
      </w:pPr>
      <w:r>
        <w:rPr>
          <w:rFonts w:ascii="Bodo_uzb" w:hAnsi="Bodo_uzb"/>
        </w:rPr>
        <w:t>Умумдавлат молияси хужалик субъекетлари молияси билан бевосита бо\лиқдир. Чунки бир томондан бюджет даромадларини асосий манбаларидан бири моддий ишлаб чиқариш соҳасида яратиладиган миллий даромад ҳисобланади. Шунингдек корхоналар миқёсидаги кенгайтирилган такрор ишлаб чиқариш жараёни нафақат корхоналарнинг хусусий мабла\лари ҳисобига балки карз мабла\лари ҳисобига ҳам амалга оширилади. Чунончи, бундай мабла\лар таркибида бюджет ресурслари ҳам мавжуддир.</w:t>
      </w:r>
    </w:p>
    <w:p w:rsidR="006169DD" w:rsidRDefault="006169DD" w:rsidP="006169DD">
      <w:pPr>
        <w:ind w:firstLine="567"/>
        <w:jc w:val="both"/>
        <w:rPr>
          <w:rFonts w:ascii="Bodo_uzb" w:hAnsi="Bodo_uzb"/>
        </w:rPr>
      </w:pPr>
      <w:r>
        <w:rPr>
          <w:rFonts w:ascii="Bodo_uzb" w:hAnsi="Bodo_uzb"/>
        </w:rPr>
        <w:t xml:space="preserve">Бюджет давлат молиясини асосий бў\ини ҳисобланади. Чунки бюджет оркали ЯИМнинг тахминан 25-30%и қайта тақсимланади. Давлат бюджет орали йирик миқдордаги пул ресурсларига эга булади. Бундай пул ресурслари оркали давлат узининг жамиятдаги ижтимоий-иқтисодий, сиёсий вазифаларини амалга оширади. Чунончи, кучли ижтимоий сиёсатни амалга оширишда бюджет асосий роли уйнайди. Ҳозирги шароитда умумий бюджет харажатларининг тахминан 40 % атрофида ижтимоий маданий тадбирларга </w:t>
      </w:r>
      <w:r>
        <w:rPr>
          <w:rFonts w:ascii="Bodo_uzb" w:hAnsi="Bodo_uzb"/>
        </w:rPr>
        <w:lastRenderedPageBreak/>
        <w:t>йўналтирилмоқда. Шунингдек аҳолини ижтимоий ҳимоя қилиш тадбирлари учун жами бюджет харажатларининг 7,4%и сарфланиши режалаштирилган. Мазкур кўрсаткичлар бюджетнинг ижтимоий иқтисодий ислоҳотларни амалга оширишдаги аҳамиятини юқори эканлигини тасдиклайди.</w:t>
      </w:r>
    </w:p>
    <w:p w:rsidR="006169DD" w:rsidRDefault="006169DD" w:rsidP="006169DD">
      <w:pPr>
        <w:ind w:firstLine="567"/>
        <w:jc w:val="both"/>
        <w:rPr>
          <w:rFonts w:ascii="Bodo_uzb" w:hAnsi="Bodo_uzb"/>
        </w:rPr>
      </w:pPr>
      <w:r>
        <w:rPr>
          <w:rFonts w:ascii="Bodo_uzb" w:hAnsi="Bodo_uzb"/>
        </w:rPr>
        <w:t xml:space="preserve">Аксарият иқтисодчилар томонидан су\урта муносабатлари молия тизимининг асосий бў\ини сифатида куриб ўтилади. </w:t>
      </w:r>
    </w:p>
    <w:p w:rsidR="006169DD" w:rsidRDefault="006169DD" w:rsidP="006169DD">
      <w:pPr>
        <w:ind w:firstLine="567"/>
        <w:jc w:val="both"/>
        <w:rPr>
          <w:rFonts w:ascii="Bodo_uzb" w:hAnsi="Bodo_uzb"/>
        </w:rPr>
      </w:pPr>
      <w:r>
        <w:rPr>
          <w:rFonts w:ascii="Bodo_uzb" w:hAnsi="Bodo_uzb"/>
        </w:rPr>
        <w:t>Су\урта муносабатлари- унда қатнашувчи субъектлар ўртасидаги хужалик субъектлари иқтисодий фаолияти натижасида вужудга келувчи эхтимолли зарарларни коплаш ёки су\урта ҳолатларини содир булиши оқибатлари билан бо\лиқ уй хужаликлари йукотишларини тенглаштириш учун мулжалланган су\урта фондига мақсадли бадаллар ҳисобига алохида пул фндларини шакллантириш бўйича қайта тақсимлаш муносабатлари мажмуасидир.</w:t>
      </w:r>
    </w:p>
    <w:p w:rsidR="006169DD" w:rsidRDefault="006169DD" w:rsidP="006169DD">
      <w:pPr>
        <w:ind w:firstLine="567"/>
        <w:jc w:val="both"/>
        <w:rPr>
          <w:rFonts w:ascii="Bodo_uzb" w:hAnsi="Bodo_uzb"/>
        </w:rPr>
      </w:pPr>
      <w:r>
        <w:rPr>
          <w:rFonts w:ascii="Bodo_uzb" w:hAnsi="Bodo_uzb"/>
        </w:rPr>
        <w:t>Су\уртанинг қуйидаги турлари мавжуд:</w:t>
      </w:r>
    </w:p>
    <w:p w:rsidR="006169DD" w:rsidRDefault="006169DD" w:rsidP="006169DD">
      <w:pPr>
        <w:ind w:firstLine="567"/>
        <w:jc w:val="both"/>
        <w:rPr>
          <w:rFonts w:ascii="Bodo_uzb" w:hAnsi="Bodo_uzb"/>
        </w:rPr>
      </w:pPr>
      <w:r>
        <w:rPr>
          <w:rFonts w:ascii="Bodo_uzb" w:hAnsi="Bodo_uzb"/>
        </w:rPr>
        <w:t>1. Ижтимоий су\урта</w:t>
      </w:r>
    </w:p>
    <w:p w:rsidR="006169DD" w:rsidRDefault="006169DD" w:rsidP="006169DD">
      <w:pPr>
        <w:ind w:firstLine="567"/>
        <w:jc w:val="both"/>
        <w:rPr>
          <w:rFonts w:ascii="Bodo_uzb" w:hAnsi="Bodo_uzb"/>
        </w:rPr>
      </w:pPr>
      <w:r>
        <w:rPr>
          <w:rFonts w:ascii="Bodo_uzb" w:hAnsi="Bodo_uzb"/>
        </w:rPr>
        <w:t>2. Мулк су\уртаси.</w:t>
      </w:r>
    </w:p>
    <w:p w:rsidR="006169DD" w:rsidRDefault="006169DD" w:rsidP="006169DD">
      <w:pPr>
        <w:ind w:firstLine="567"/>
        <w:jc w:val="both"/>
        <w:rPr>
          <w:rFonts w:ascii="Bodo_uzb" w:hAnsi="Bodo_uzb"/>
        </w:rPr>
      </w:pPr>
      <w:r>
        <w:rPr>
          <w:rFonts w:ascii="Bodo_uzb" w:hAnsi="Bodo_uzb"/>
        </w:rPr>
        <w:t>3. Шахсий су\урта.</w:t>
      </w:r>
    </w:p>
    <w:p w:rsidR="006169DD" w:rsidRDefault="006169DD" w:rsidP="006169DD">
      <w:pPr>
        <w:ind w:firstLine="567"/>
        <w:jc w:val="both"/>
        <w:rPr>
          <w:rFonts w:ascii="Bodo_uzb" w:hAnsi="Bodo_uzb"/>
        </w:rPr>
      </w:pPr>
      <w:r>
        <w:rPr>
          <w:rFonts w:ascii="Bodo_uzb" w:hAnsi="Bodo_uzb"/>
        </w:rPr>
        <w:t>4. Жавобгарлик су\уртаси.</w:t>
      </w:r>
    </w:p>
    <w:p w:rsidR="006169DD" w:rsidRDefault="006169DD" w:rsidP="006169DD">
      <w:pPr>
        <w:ind w:firstLine="567"/>
        <w:jc w:val="both"/>
        <w:rPr>
          <w:rFonts w:ascii="Bodo_uzb" w:hAnsi="Bodo_uzb"/>
        </w:rPr>
      </w:pPr>
      <w:r>
        <w:rPr>
          <w:rFonts w:ascii="Bodo_uzb" w:hAnsi="Bodo_uzb"/>
        </w:rPr>
        <w:t>5. Таваккалчилик су\уртаси.</w:t>
      </w:r>
    </w:p>
    <w:p w:rsidR="006169DD" w:rsidRDefault="006169DD" w:rsidP="006169DD">
      <w:pPr>
        <w:ind w:firstLine="567"/>
        <w:jc w:val="both"/>
        <w:rPr>
          <w:rFonts w:ascii="Bodo_uzb" w:hAnsi="Bodo_uzb"/>
        </w:rPr>
      </w:pPr>
      <w:r>
        <w:rPr>
          <w:rFonts w:ascii="Bodo_uzb" w:hAnsi="Bodo_uzb"/>
          <w:i/>
        </w:rPr>
        <w:t>Ижтимоий су\урта</w:t>
      </w:r>
      <w:r>
        <w:rPr>
          <w:rFonts w:ascii="Bodo_uzb" w:hAnsi="Bodo_uzb"/>
        </w:rPr>
        <w:t xml:space="preserve"> муносабатларининг объекти - фукароларнинг даромадлари ҳисобланади. </w:t>
      </w:r>
      <w:r>
        <w:rPr>
          <w:rFonts w:ascii="Bodo_uzb" w:hAnsi="Bodo_uzb"/>
          <w:i/>
        </w:rPr>
        <w:t>Шахсий су\уртада</w:t>
      </w:r>
      <w:r>
        <w:rPr>
          <w:rFonts w:ascii="Bodo_uzb" w:hAnsi="Bodo_uzb"/>
        </w:rPr>
        <w:t xml:space="preserve">- фукароларнинг хаёти, соглиги ва меҳнат кобилияти ҳисобланади. </w:t>
      </w:r>
      <w:r>
        <w:rPr>
          <w:rFonts w:ascii="Bodo_uzb" w:hAnsi="Bodo_uzb"/>
          <w:i/>
        </w:rPr>
        <w:t>Ижтимоий ва шахсий су\урта</w:t>
      </w:r>
      <w:r>
        <w:rPr>
          <w:rFonts w:ascii="Bodo_uzb" w:hAnsi="Bodo_uzb"/>
        </w:rPr>
        <w:t xml:space="preserve"> йирикрок тармоқда бирлаштирилиши мумкин яъни уй хужалиги даромадларини су\урталаш. </w:t>
      </w:r>
      <w:r>
        <w:rPr>
          <w:rFonts w:ascii="Bodo_uzb" w:hAnsi="Bodo_uzb"/>
          <w:i/>
        </w:rPr>
        <w:t>Жавобгарлик су\уртасида</w:t>
      </w:r>
      <w:r>
        <w:rPr>
          <w:rFonts w:ascii="Bodo_uzb" w:hAnsi="Bodo_uzb"/>
        </w:rPr>
        <w:t xml:space="preserve"> объект сифатида су\урталанувчининг маҳсулот етказиб бериш бўйича шартнома шартларини бажариш, кредиторлар карзларини қайтариш ва бошқалар ҳисобланади. </w:t>
      </w:r>
      <w:r>
        <w:rPr>
          <w:rFonts w:ascii="Bodo_uzb" w:hAnsi="Bodo_uzb"/>
          <w:i/>
        </w:rPr>
        <w:t>Таваккалчилик су\уртаси ёки тадбиркорлик хатарлари су\уртасида</w:t>
      </w:r>
      <w:r>
        <w:rPr>
          <w:rFonts w:ascii="Bodo_uzb" w:hAnsi="Bodo_uzb"/>
        </w:rPr>
        <w:t xml:space="preserve"> фойда олинмаслик ва  кўрилиши мумкин бўладиган зарар ҳисобланади.</w:t>
      </w:r>
    </w:p>
    <w:p w:rsidR="006169DD" w:rsidRDefault="006169DD" w:rsidP="006169DD">
      <w:pPr>
        <w:ind w:firstLine="567"/>
        <w:jc w:val="both"/>
        <w:rPr>
          <w:rFonts w:ascii="Bodo_uzb" w:hAnsi="Bodo_uzb"/>
        </w:rPr>
      </w:pPr>
      <w:r>
        <w:rPr>
          <w:rFonts w:ascii="Bodo_uzb" w:hAnsi="Bodo_uzb"/>
        </w:rPr>
        <w:t>Мулкий су\урта муносабатларининг объекти сифатида су\урталовчининг  моддий қийматликлари ҳисобланади.</w:t>
      </w:r>
    </w:p>
    <w:p w:rsidR="006169DD" w:rsidRDefault="006169DD" w:rsidP="006169DD">
      <w:pPr>
        <w:ind w:left="567"/>
        <w:jc w:val="both"/>
        <w:rPr>
          <w:rFonts w:ascii="Bodo_uzb" w:hAnsi="Bodo_uzb"/>
        </w:rPr>
      </w:pPr>
      <w:r>
        <w:rPr>
          <w:rFonts w:ascii="Bodo_uzb" w:hAnsi="Bodo_uzb"/>
        </w:rPr>
        <w:t>Су\урта қуйидаги функцияларни бажаради:</w:t>
      </w:r>
    </w:p>
    <w:p w:rsidR="006169DD" w:rsidRDefault="006169DD" w:rsidP="006169DD">
      <w:pPr>
        <w:numPr>
          <w:ilvl w:val="0"/>
          <w:numId w:val="1"/>
        </w:numPr>
        <w:jc w:val="both"/>
        <w:rPr>
          <w:rFonts w:ascii="Bodo_uzb" w:hAnsi="Bodo_uzb"/>
        </w:rPr>
      </w:pPr>
      <w:r>
        <w:rPr>
          <w:rFonts w:ascii="Bodo_uzb" w:hAnsi="Bodo_uzb"/>
        </w:rPr>
        <w:t xml:space="preserve">Риск; </w:t>
      </w:r>
    </w:p>
    <w:p w:rsidR="006169DD" w:rsidRDefault="006169DD" w:rsidP="006169DD">
      <w:pPr>
        <w:numPr>
          <w:ilvl w:val="0"/>
          <w:numId w:val="1"/>
        </w:numPr>
        <w:jc w:val="both"/>
        <w:rPr>
          <w:rFonts w:ascii="Bodo_uzb" w:hAnsi="Bodo_uzb"/>
        </w:rPr>
      </w:pPr>
      <w:r>
        <w:rPr>
          <w:rFonts w:ascii="Bodo_uzb" w:hAnsi="Bodo_uzb"/>
        </w:rPr>
        <w:t>Огоҳлантириш;</w:t>
      </w:r>
    </w:p>
    <w:p w:rsidR="006169DD" w:rsidRDefault="006169DD" w:rsidP="006169DD">
      <w:pPr>
        <w:numPr>
          <w:ilvl w:val="0"/>
          <w:numId w:val="1"/>
        </w:numPr>
        <w:jc w:val="both"/>
        <w:rPr>
          <w:rFonts w:ascii="Bodo_uzb" w:hAnsi="Bodo_uzb"/>
        </w:rPr>
      </w:pPr>
      <w:r>
        <w:rPr>
          <w:rFonts w:ascii="Bodo_uzb" w:hAnsi="Bodo_uzb"/>
        </w:rPr>
        <w:t>Назорат.</w:t>
      </w:r>
    </w:p>
    <w:p w:rsidR="006169DD" w:rsidRDefault="006169DD" w:rsidP="006169DD">
      <w:pPr>
        <w:ind w:firstLine="567"/>
        <w:jc w:val="both"/>
        <w:rPr>
          <w:rFonts w:ascii="Bodo_uzb" w:hAnsi="Bodo_uzb"/>
          <w:bCs/>
        </w:rPr>
      </w:pPr>
      <w:r>
        <w:rPr>
          <w:rFonts w:ascii="Bodo_uzb" w:hAnsi="Bodo_uzb"/>
          <w:bCs/>
        </w:rPr>
        <w:t>Таянч сузлар: тизим, молия тизими, давлат молияси, хужалик субъектлари молияси, сугурта, давлат бюджети, давлат кредити, бюджетдан ташкари фондлар.</w:t>
      </w:r>
    </w:p>
    <w:p w:rsidR="006169DD" w:rsidRDefault="006169DD" w:rsidP="006169DD">
      <w:pPr>
        <w:ind w:firstLine="567"/>
        <w:jc w:val="both"/>
        <w:rPr>
          <w:rFonts w:ascii="Bodo_uzb" w:hAnsi="Bodo_uzb"/>
          <w:bCs/>
        </w:rPr>
      </w:pPr>
    </w:p>
    <w:p w:rsidR="006169DD" w:rsidRDefault="006169DD" w:rsidP="006169DD">
      <w:pPr>
        <w:ind w:firstLine="567"/>
        <w:jc w:val="both"/>
        <w:rPr>
          <w:rFonts w:ascii="Bodo_uzb" w:hAnsi="Bodo_uzb"/>
          <w:b/>
          <w:bCs/>
          <w:sz w:val="24"/>
        </w:rPr>
      </w:pPr>
      <w:r>
        <w:rPr>
          <w:rFonts w:ascii="Bodo_uzb" w:hAnsi="Bodo_uzb"/>
          <w:b/>
          <w:bCs/>
          <w:sz w:val="24"/>
        </w:rPr>
        <w:t>Назорат саволлари</w:t>
      </w:r>
    </w:p>
    <w:p w:rsidR="006169DD" w:rsidRDefault="006169DD" w:rsidP="006169DD">
      <w:pPr>
        <w:pStyle w:val="a3"/>
        <w:ind w:left="284" w:hanging="284"/>
        <w:rPr>
          <w:rFonts w:ascii="Bodo_uzb" w:hAnsi="Bodo_uzb"/>
        </w:rPr>
      </w:pPr>
      <w:r>
        <w:rPr>
          <w:rFonts w:ascii="Bodo_uzb" w:hAnsi="Bodo_uzb"/>
        </w:rPr>
        <w:t>1.</w:t>
      </w:r>
      <w:r>
        <w:rPr>
          <w:rFonts w:ascii="Bodo_uzb" w:hAnsi="Bodo_uzb"/>
        </w:rPr>
        <w:tab/>
        <w:t>«Молия» тушунчасининг мазмунини тушинтириб беринг.</w:t>
      </w:r>
    </w:p>
    <w:p w:rsidR="006169DD" w:rsidRDefault="006169DD" w:rsidP="006169DD">
      <w:pPr>
        <w:pStyle w:val="a3"/>
        <w:ind w:left="284" w:hanging="284"/>
        <w:rPr>
          <w:rFonts w:ascii="Bodo_uzb" w:hAnsi="Bodo_uzb"/>
        </w:rPr>
      </w:pPr>
      <w:r>
        <w:rPr>
          <w:rFonts w:ascii="Bodo_uzb" w:hAnsi="Bodo_uzb"/>
        </w:rPr>
        <w:lastRenderedPageBreak/>
        <w:t>2.</w:t>
      </w:r>
      <w:r>
        <w:rPr>
          <w:rFonts w:ascii="Bodo_uzb" w:hAnsi="Bodo_uzb"/>
        </w:rPr>
        <w:tab/>
        <w:t>Нима учун ҳар қандай пул муносабатлари молиявий муносабатлар ҳисобланмайди?</w:t>
      </w:r>
    </w:p>
    <w:p w:rsidR="006169DD" w:rsidRDefault="006169DD" w:rsidP="006169DD">
      <w:pPr>
        <w:pStyle w:val="a3"/>
        <w:ind w:left="284" w:hanging="284"/>
        <w:rPr>
          <w:rFonts w:ascii="Bodo_uzb" w:hAnsi="Bodo_uzb"/>
        </w:rPr>
      </w:pPr>
      <w:r>
        <w:rPr>
          <w:rFonts w:ascii="Bodo_uzb" w:hAnsi="Bodo_uzb"/>
        </w:rPr>
        <w:t>3.</w:t>
      </w:r>
      <w:r>
        <w:rPr>
          <w:rFonts w:ascii="Bodo_uzb" w:hAnsi="Bodo_uzb"/>
        </w:rPr>
        <w:tab/>
        <w:t>Молиянинг моддий асосини нима тташкил қилади?</w:t>
      </w:r>
    </w:p>
    <w:p w:rsidR="006169DD" w:rsidRDefault="006169DD" w:rsidP="006169DD">
      <w:pPr>
        <w:pStyle w:val="a3"/>
        <w:ind w:left="284" w:hanging="284"/>
        <w:rPr>
          <w:rFonts w:ascii="Bodo_uzb" w:hAnsi="Bodo_uzb"/>
        </w:rPr>
      </w:pPr>
      <w:r>
        <w:rPr>
          <w:rFonts w:ascii="Bodo_uzb" w:hAnsi="Bodo_uzb"/>
        </w:rPr>
        <w:t>4.</w:t>
      </w:r>
      <w:r>
        <w:rPr>
          <w:rFonts w:ascii="Bodo_uzb" w:hAnsi="Bodo_uzb"/>
        </w:rPr>
        <w:tab/>
        <w:t>Молиявий ресурслар нима?</w:t>
      </w:r>
    </w:p>
    <w:p w:rsidR="006169DD" w:rsidRDefault="006169DD" w:rsidP="006169DD">
      <w:pPr>
        <w:pStyle w:val="a3"/>
        <w:ind w:left="284" w:hanging="284"/>
        <w:rPr>
          <w:rFonts w:ascii="Bodo_uzb" w:hAnsi="Bodo_uzb"/>
        </w:rPr>
      </w:pPr>
      <w:r>
        <w:rPr>
          <w:rFonts w:ascii="Bodo_uzb" w:hAnsi="Bodo_uzb"/>
        </w:rPr>
        <w:t>5.</w:t>
      </w:r>
      <w:r>
        <w:rPr>
          <w:rFonts w:ascii="Bodo_uzb" w:hAnsi="Bodo_uzb"/>
        </w:rPr>
        <w:tab/>
        <w:t>Молиянинг қандай характерли белгилари мавжуд ва тушинтириб беринг.</w:t>
      </w:r>
    </w:p>
    <w:p w:rsidR="006169DD" w:rsidRDefault="006169DD" w:rsidP="006169DD">
      <w:pPr>
        <w:pStyle w:val="a3"/>
        <w:ind w:left="284" w:hanging="284"/>
        <w:rPr>
          <w:rFonts w:ascii="Bodo_uzb" w:hAnsi="Bodo_uzb"/>
        </w:rPr>
      </w:pPr>
      <w:r>
        <w:rPr>
          <w:rFonts w:ascii="Bodo_uzb" w:hAnsi="Bodo_uzb"/>
        </w:rPr>
        <w:t>6.</w:t>
      </w:r>
      <w:r>
        <w:rPr>
          <w:rFonts w:ascii="Bodo_uzb" w:hAnsi="Bodo_uzb"/>
        </w:rPr>
        <w:tab/>
        <w:t>Молиянинг қандай функциялари мавжуд?</w:t>
      </w:r>
    </w:p>
    <w:p w:rsidR="006169DD" w:rsidRDefault="006169DD" w:rsidP="006169DD">
      <w:pPr>
        <w:pStyle w:val="a3"/>
        <w:ind w:left="284" w:hanging="284"/>
        <w:rPr>
          <w:rFonts w:ascii="Bodo_uzb" w:hAnsi="Bodo_uzb"/>
        </w:rPr>
      </w:pPr>
      <w:r>
        <w:rPr>
          <w:rFonts w:ascii="Bodo_uzb" w:hAnsi="Bodo_uzb"/>
        </w:rPr>
        <w:t>7.</w:t>
      </w:r>
      <w:r>
        <w:rPr>
          <w:rFonts w:ascii="Bodo_uzb" w:hAnsi="Bodo_uzb"/>
        </w:rPr>
        <w:tab/>
        <w:t>Молиянинг функциясини кўрсатиб утишда олимлар ўртасида қандай бахс мунозаралар булган?</w:t>
      </w:r>
    </w:p>
    <w:p w:rsidR="006169DD" w:rsidRDefault="006169DD" w:rsidP="006169DD">
      <w:pPr>
        <w:pStyle w:val="a3"/>
        <w:ind w:left="284" w:hanging="284"/>
        <w:rPr>
          <w:rFonts w:ascii="Bodo_uzb" w:hAnsi="Bodo_uzb"/>
        </w:rPr>
      </w:pPr>
      <w:r>
        <w:rPr>
          <w:rFonts w:ascii="Bodo_uzb" w:hAnsi="Bodo_uzb"/>
        </w:rPr>
        <w:t>8.</w:t>
      </w:r>
      <w:r>
        <w:rPr>
          <w:rFonts w:ascii="Bodo_uzb" w:hAnsi="Bodo_uzb"/>
        </w:rPr>
        <w:tab/>
        <w:t>Молиянинг тақсимлаш функциясини тушинтириб беринг.</w:t>
      </w:r>
    </w:p>
    <w:p w:rsidR="006169DD" w:rsidRDefault="006169DD" w:rsidP="006169DD">
      <w:pPr>
        <w:pStyle w:val="a3"/>
        <w:ind w:left="284" w:hanging="284"/>
        <w:rPr>
          <w:rFonts w:ascii="Bodo_uzb" w:hAnsi="Bodo_uzb"/>
        </w:rPr>
      </w:pPr>
      <w:r>
        <w:rPr>
          <w:rFonts w:ascii="Bodo_uzb" w:hAnsi="Bodo_uzb"/>
        </w:rPr>
        <w:t>9.</w:t>
      </w:r>
      <w:r>
        <w:rPr>
          <w:rFonts w:ascii="Bodo_uzb" w:hAnsi="Bodo_uzb"/>
        </w:rPr>
        <w:tab/>
        <w:t>Молиянинг назорат функциясини тушинтириб беринг.</w:t>
      </w:r>
    </w:p>
    <w:p w:rsidR="006169DD" w:rsidRDefault="006169DD" w:rsidP="006169DD">
      <w:pPr>
        <w:pStyle w:val="a3"/>
        <w:numPr>
          <w:ilvl w:val="0"/>
          <w:numId w:val="2"/>
        </w:numPr>
        <w:rPr>
          <w:rFonts w:ascii="Bodo_uzb" w:hAnsi="Bodo_uzb"/>
        </w:rPr>
      </w:pPr>
      <w:r>
        <w:rPr>
          <w:rFonts w:ascii="Bodo_uzb" w:hAnsi="Bodo_uzb"/>
        </w:rPr>
        <w:t>Молиянинг вужудга келишининг қандай объектив шарт-шароитлари мавжуд?</w:t>
      </w:r>
    </w:p>
    <w:p w:rsidR="006169DD" w:rsidRDefault="006169DD" w:rsidP="006169DD">
      <w:pPr>
        <w:pStyle w:val="a3"/>
        <w:numPr>
          <w:ilvl w:val="0"/>
          <w:numId w:val="3"/>
        </w:numPr>
        <w:rPr>
          <w:rFonts w:ascii="Bodo_uzb" w:hAnsi="Bodo_uzb"/>
        </w:rPr>
      </w:pPr>
      <w:r>
        <w:rPr>
          <w:rFonts w:ascii="Bodo_uzb" w:hAnsi="Bodo_uzb"/>
        </w:rPr>
        <w:t>Молия тизими ва унинг бугинлари нималардан иборат?</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Bodo_uzb">
    <w:altName w:val="Times New Roman"/>
    <w:charset w:val="00"/>
    <w:family w:val="auto"/>
    <w:pitch w:val="variable"/>
    <w:sig w:usb0="00000001"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2774B5"/>
    <w:multiLevelType w:val="singleLevel"/>
    <w:tmpl w:val="3C8E741E"/>
    <w:lvl w:ilvl="0">
      <w:start w:val="3"/>
      <w:numFmt w:val="bullet"/>
      <w:lvlText w:val="-"/>
      <w:lvlJc w:val="left"/>
      <w:pPr>
        <w:tabs>
          <w:tab w:val="num" w:pos="927"/>
        </w:tabs>
        <w:ind w:left="927" w:hanging="360"/>
      </w:pPr>
      <w:rPr>
        <w:rFonts w:ascii="Times New Roman" w:hAnsi="Times New Roman" w:hint="default"/>
      </w:rPr>
    </w:lvl>
  </w:abstractNum>
  <w:abstractNum w:abstractNumId="1">
    <w:nsid w:val="25237650"/>
    <w:multiLevelType w:val="singleLevel"/>
    <w:tmpl w:val="74FC4ECA"/>
    <w:lvl w:ilvl="0">
      <w:start w:val="10"/>
      <w:numFmt w:val="decimal"/>
      <w:lvlText w:val="%1. "/>
      <w:legacy w:legacy="1" w:legacySpace="0" w:legacyIndent="283"/>
      <w:lvlJc w:val="left"/>
      <w:pPr>
        <w:ind w:left="283" w:hanging="283"/>
      </w:pPr>
      <w:rPr>
        <w:rFonts w:ascii="Bodo_uzb" w:hAnsi="Bodo_uzb" w:cs="Times New Roman" w:hint="default"/>
        <w:b w:val="0"/>
        <w:i w:val="0"/>
        <w:sz w:val="28"/>
        <w:szCs w:val="28"/>
      </w:rPr>
    </w:lvl>
  </w:abstractNum>
  <w:num w:numId="1">
    <w:abstractNumId w:val="0"/>
  </w:num>
  <w:num w:numId="2">
    <w:abstractNumId w:val="1"/>
  </w:num>
  <w:num w:numId="3">
    <w:abstractNumId w:val="1"/>
    <w:lvlOverride w:ilvl="0">
      <w:lvl w:ilvl="0">
        <w:start w:val="1"/>
        <w:numFmt w:val="decimal"/>
        <w:lvlText w:val="%1. "/>
        <w:legacy w:legacy="1" w:legacySpace="0" w:legacyIndent="283"/>
        <w:lvlJc w:val="left"/>
        <w:pPr>
          <w:ind w:left="283" w:hanging="283"/>
        </w:pPr>
        <w:rPr>
          <w:rFonts w:ascii="Bodo_uzb" w:hAnsi="Bodo_uzb" w:cs="Times New Roman" w:hint="default"/>
          <w:b w:val="0"/>
          <w:i w:val="0"/>
          <w:sz w:val="28"/>
          <w:szCs w:val="28"/>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9DD"/>
    <w:rsid w:val="006169D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69DD"/>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6169DD"/>
    <w:pPr>
      <w:jc w:val="both"/>
    </w:pPr>
  </w:style>
  <w:style w:type="character" w:customStyle="1" w:styleId="a4">
    <w:name w:val="Основной текст Знак"/>
    <w:basedOn w:val="a0"/>
    <w:link w:val="a3"/>
    <w:semiHidden/>
    <w:rsid w:val="006169DD"/>
    <w:rPr>
      <w:rFonts w:ascii="Times New Roman" w:eastAsia="Times New Roman" w:hAnsi="Times New Roman"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69DD"/>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6169DD"/>
    <w:pPr>
      <w:jc w:val="both"/>
    </w:pPr>
  </w:style>
  <w:style w:type="character" w:customStyle="1" w:styleId="a4">
    <w:name w:val="Основной текст Знак"/>
    <w:basedOn w:val="a0"/>
    <w:link w:val="a3"/>
    <w:semiHidden/>
    <w:rsid w:val="006169DD"/>
    <w:rPr>
      <w:rFonts w:ascii="Times New Roman" w:eastAsia="Times New Roman" w:hAnsi="Times New Roman"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927</Words>
  <Characters>5290</Characters>
  <Application>Microsoft Office Word</Application>
  <DocSecurity>0</DocSecurity>
  <Lines>44</Lines>
  <Paragraphs>12</Paragraphs>
  <ScaleCrop>false</ScaleCrop>
  <Company>Home</Company>
  <LinksUpToDate>false</LinksUpToDate>
  <CharactersWithSpaces>6205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2012-11-04T13:26:00Z</dcterms:created>
  <dcterms:modified xsi:type="dcterms:W3CDTF">2012-11-04T13:26:00Z</dcterms:modified>
</cp:coreProperties>
</file>